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07" w:rsidRDefault="004E2607" w:rsidP="004E2607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4E2607" w:rsidRDefault="004E2607" w:rsidP="004E2607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4E2607" w:rsidRDefault="004E2607" w:rsidP="004E2607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4E2607" w:rsidRDefault="004E2607" w:rsidP="004E2607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C85C75">
        <w:rPr>
          <w:rFonts w:ascii="Times New Roman" w:hAnsi="Times New Roman" w:cs="Times New Roman"/>
          <w:b w:val="0"/>
          <w:sz w:val="24"/>
          <w:szCs w:val="24"/>
        </w:rPr>
        <w:t xml:space="preserve">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</w:r>
    </w:p>
    <w:p w:rsidR="004E2607" w:rsidRPr="00EC0E12" w:rsidRDefault="004E2607" w:rsidP="004E26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607" w:rsidRDefault="00AA65AC" w:rsidP="004E260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4E2607" w:rsidRPr="00D10F42" w:rsidRDefault="004E2607" w:rsidP="004E260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2607" w:rsidRDefault="00AA65AC" w:rsidP="004E2607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 от «10»  апреля 2020 года № 321456</w:t>
      </w:r>
      <w:r w:rsidR="004E2607" w:rsidRPr="00EC0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607" w:rsidRPr="009D6720" w:rsidRDefault="004E2607" w:rsidP="004E2607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2607" w:rsidRDefault="004E2607" w:rsidP="004E2607">
      <w:pPr>
        <w:pStyle w:val="ConsPlusTitle"/>
        <w:spacing w:line="264" w:lineRule="auto"/>
        <w:ind w:left="-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подаче обращения </w:t>
      </w:r>
      <w:r w:rsidRPr="00924FB5">
        <w:rPr>
          <w:rFonts w:ascii="Times New Roman" w:hAnsi="Times New Roman" w:cs="Times New Roman"/>
          <w:bCs/>
          <w:sz w:val="28"/>
          <w:szCs w:val="28"/>
        </w:rPr>
        <w:t>за получением льготной лизинговой поддержки региональны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лизинговы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24FB5">
        <w:rPr>
          <w:rFonts w:ascii="Times New Roman" w:hAnsi="Times New Roman" w:cs="Times New Roman"/>
          <w:bCs/>
          <w:sz w:val="28"/>
          <w:szCs w:val="28"/>
        </w:rPr>
        <w:t>созданны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с участием АО «Корпорация «МСП»,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для прохождения предварительной проверки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на предмет соответствия требованиям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Программы льготного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лизинга </w:t>
      </w:r>
      <w:r w:rsidRPr="00924FB5">
        <w:rPr>
          <w:rFonts w:ascii="Times New Roman" w:hAnsi="Times New Roman" w:cs="Times New Roman"/>
          <w:bCs/>
          <w:sz w:val="28"/>
          <w:szCs w:val="28"/>
        </w:rPr>
        <w:t>оборудования, реализуемой РЛК</w:t>
      </w:r>
    </w:p>
    <w:p w:rsidR="004E2607" w:rsidRPr="00BA47C3" w:rsidRDefault="004E2607" w:rsidP="004E2607">
      <w:pPr>
        <w:pStyle w:val="ConsPlusTitle"/>
        <w:ind w:left="-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5AC" w:rsidRPr="00FD0FAB" w:rsidRDefault="00AA65AC" w:rsidP="00AA65A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Государственному бюджетному учреждению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-ской области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AA65AC" w:rsidRPr="00FD0FAB" w:rsidRDefault="00AA65AC" w:rsidP="00AA65A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AA65AC" w:rsidRPr="00FD0FAB" w:rsidRDefault="00AA65AC" w:rsidP="00AA65A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AA65AC" w:rsidRDefault="00AA65AC" w:rsidP="00AA65AC">
      <w:pPr>
        <w:pStyle w:val="ConsPlusNormal"/>
        <w:spacing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4E2607" w:rsidRPr="00ED0AEB" w:rsidRDefault="004E2607" w:rsidP="004E2607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4E2607" w:rsidRPr="009D6720" w:rsidTr="00AC2EA4">
        <w:tc>
          <w:tcPr>
            <w:tcW w:w="709" w:type="dxa"/>
          </w:tcPr>
          <w:p w:rsidR="004E2607" w:rsidRPr="009D6720" w:rsidRDefault="004E2607" w:rsidP="00BF26B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4E2607" w:rsidRPr="009D6720" w:rsidTr="00AC2EA4">
        <w:trPr>
          <w:trHeight w:val="1477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after="0" w:line="240" w:lineRule="auto"/>
              <w:ind w:lef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E12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607" w:rsidRPr="005214D7" w:rsidRDefault="004E2607" w:rsidP="00BF2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предпринимательства</w:t>
            </w:r>
          </w:p>
          <w:p w:rsidR="004E2607" w:rsidRPr="00EC0E12" w:rsidRDefault="00AA65AC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4E2607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E2607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предпринимательства</w:t>
            </w:r>
          </w:p>
        </w:tc>
      </w:tr>
      <w:tr w:rsidR="004E2607" w:rsidRPr="009D6720" w:rsidTr="00AC2EA4">
        <w:trPr>
          <w:trHeight w:val="2629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79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Заявителя профи</w:t>
            </w:r>
            <w:r w:rsidR="007C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 Программы льготного лизинга </w:t>
            </w:r>
          </w:p>
          <w:p w:rsidR="004E2607" w:rsidRPr="00EC0E12" w:rsidRDefault="007C7B41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EC0E12">
              <w:rPr>
                <w:rFonts w:ascii="Times New Roman" w:hAnsi="Times New Roman" w:cs="Times New Roman"/>
                <w:sz w:val="28"/>
                <w:szCs w:val="28"/>
              </w:rPr>
              <w:t>Величина дохода за истекший календарный год не превышает 800 млн. руб.</w:t>
            </w:r>
          </w:p>
          <w:p w:rsidR="004E2607" w:rsidRPr="00EC0E12" w:rsidRDefault="007C7B41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EC0E12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сотрудников на момент подачи Заявления не превышает 100 человек</w:t>
            </w:r>
          </w:p>
          <w:p w:rsidR="004E2607" w:rsidRPr="00EC0E12" w:rsidRDefault="007C7B41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EC0E12">
              <w:rPr>
                <w:rFonts w:ascii="Times New Roman" w:hAnsi="Times New Roman" w:cs="Times New Roman"/>
                <w:sz w:val="28"/>
                <w:szCs w:val="28"/>
              </w:rPr>
              <w:t xml:space="preserve"> Место регистрации Заявителя – РФ</w:t>
            </w:r>
          </w:p>
          <w:p w:rsidR="004E2607" w:rsidRDefault="007C7B41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EC0E12">
              <w:rPr>
                <w:rFonts w:ascii="Times New Roman" w:hAnsi="Times New Roman" w:cs="Times New Roman"/>
                <w:sz w:val="28"/>
                <w:szCs w:val="28"/>
              </w:rPr>
              <w:t xml:space="preserve"> Срок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– не менее 12 месяцев </w:t>
            </w:r>
          </w:p>
        </w:tc>
      </w:tr>
      <w:tr w:rsidR="004E2607" w:rsidRPr="009D6720" w:rsidTr="00AC2EA4">
        <w:trPr>
          <w:trHeight w:val="588"/>
        </w:trPr>
        <w:tc>
          <w:tcPr>
            <w:tcW w:w="709" w:type="dxa"/>
            <w:vAlign w:val="center"/>
          </w:tcPr>
          <w:p w:rsidR="004E2607" w:rsidRPr="00BA35DC" w:rsidRDefault="004E2607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781" w:type="dxa"/>
          </w:tcPr>
          <w:p w:rsidR="004E2607" w:rsidRPr="009D6720" w:rsidRDefault="007C7B41" w:rsidP="00BF26B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Заявителе</w:t>
            </w:r>
          </w:p>
        </w:tc>
      </w:tr>
      <w:tr w:rsidR="004E2607" w:rsidRPr="009D6720" w:rsidTr="00AC2EA4">
        <w:trPr>
          <w:trHeight w:val="319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81" w:type="dxa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607" w:rsidRPr="005214D7" w:rsidRDefault="004E2607" w:rsidP="00BF26B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</w:t>
            </w:r>
            <w:r w:rsidRPr="00154F5D">
              <w:rPr>
                <w:rFonts w:ascii="Times New Roman" w:hAnsi="Times New Roman" w:cs="Times New Roman"/>
                <w:sz w:val="28"/>
                <w:szCs w:val="28"/>
              </w:rPr>
              <w:t>ФИО и должность физического лица –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154F5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  <w:p w:rsidR="004E2607" w:rsidRDefault="007C7B41" w:rsidP="00BF26B6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E2607">
              <w:rPr>
                <w:rFonts w:ascii="Times New Roman" w:hAnsi="Times New Roman" w:cs="Times New Roman"/>
                <w:sz w:val="28"/>
                <w:szCs w:val="28"/>
              </w:rPr>
              <w:t>ФИО и</w:t>
            </w:r>
            <w:r w:rsidR="004E2607" w:rsidRPr="009D6720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="004E260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E2607"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4E26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C7B41" w:rsidRPr="009D6720" w:rsidRDefault="007C7B41" w:rsidP="00357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1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4E2607" w:rsidRPr="009D6720" w:rsidTr="00AC2EA4">
        <w:trPr>
          <w:trHeight w:val="319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781" w:type="dxa"/>
          </w:tcPr>
          <w:p w:rsidR="004E2607" w:rsidRPr="007C7B41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 w:rsidRPr="007C7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</w:rPr>
              <w:t>012345678901</w:t>
            </w:r>
          </w:p>
        </w:tc>
      </w:tr>
      <w:tr w:rsidR="004E2607" w:rsidRPr="009D6720" w:rsidTr="00AC2EA4"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9781" w:type="dxa"/>
          </w:tcPr>
          <w:p w:rsidR="004E2607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контактного лица: </w:t>
            </w:r>
            <w:r w:rsidR="007C7B41">
              <w:rPr>
                <w:rFonts w:ascii="Times New Roman" w:hAnsi="Times New Roman" w:cs="Times New Roman"/>
                <w:sz w:val="28"/>
                <w:szCs w:val="28"/>
              </w:rPr>
              <w:t>Сидорова Мария Ивановна</w:t>
            </w:r>
          </w:p>
        </w:tc>
      </w:tr>
      <w:tr w:rsidR="004E2607" w:rsidRPr="009D6720" w:rsidTr="00AC2EA4"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781" w:type="dxa"/>
          </w:tcPr>
          <w:p w:rsidR="004E2607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7C7B41">
              <w:rPr>
                <w:rFonts w:ascii="Times New Roman" w:hAnsi="Times New Roman" w:cs="Times New Roman"/>
                <w:sz w:val="28"/>
                <w:szCs w:val="28"/>
              </w:rPr>
              <w:t xml:space="preserve">8 (888) 88 88 88 </w:t>
            </w:r>
          </w:p>
        </w:tc>
      </w:tr>
      <w:tr w:rsidR="004E2607" w:rsidRPr="009D6720" w:rsidTr="00AC2EA4"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9781" w:type="dxa"/>
          </w:tcPr>
          <w:p w:rsidR="004E2607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телефон: </w:t>
            </w:r>
            <w:r w:rsidR="007C7B41">
              <w:rPr>
                <w:rFonts w:ascii="Times New Roman" w:hAnsi="Times New Roman" w:cs="Times New Roman"/>
                <w:sz w:val="28"/>
                <w:szCs w:val="28"/>
              </w:rPr>
              <w:t xml:space="preserve">+7 (999) 999 99 99 </w:t>
            </w:r>
          </w:p>
        </w:tc>
      </w:tr>
      <w:tr w:rsidR="004E2607" w:rsidRPr="009D6720" w:rsidTr="00AC2EA4"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9781" w:type="dxa"/>
          </w:tcPr>
          <w:p w:rsidR="004E2607" w:rsidRPr="007C7B41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C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сайта: 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2607" w:rsidRPr="009D6720" w:rsidTr="00AC2EA4"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9781" w:type="dxa"/>
          </w:tcPr>
          <w:p w:rsidR="004E2607" w:rsidRPr="007C7B41" w:rsidRDefault="004E2607" w:rsidP="007C7B4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C7B41" w:rsidRPr="007C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2607" w:rsidRPr="009D6720" w:rsidTr="00AC2EA4">
        <w:trPr>
          <w:trHeight w:val="410"/>
        </w:trPr>
        <w:tc>
          <w:tcPr>
            <w:tcW w:w="709" w:type="dxa"/>
            <w:vAlign w:val="center"/>
          </w:tcPr>
          <w:p w:rsidR="004E2607" w:rsidRPr="00BA35DC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4E2607" w:rsidRP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D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результатах финансово-хозяйственной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802" w:rsidRPr="005B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2607" w:rsidRPr="009D6720" w:rsidTr="00AC2EA4">
        <w:trPr>
          <w:trHeight w:val="410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781" w:type="dxa"/>
          </w:tcPr>
          <w:p w:rsidR="004E2607" w:rsidRP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454C">
              <w:rPr>
                <w:rFonts w:ascii="Times New Roman" w:hAnsi="Times New Roman" w:cs="Times New Roman"/>
                <w:sz w:val="28"/>
                <w:szCs w:val="28"/>
              </w:rPr>
              <w:t>азмер годовой выручки за последний отчетный год (тыс. руб.)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</w:p>
        </w:tc>
      </w:tr>
      <w:tr w:rsidR="004E2607" w:rsidRPr="009D6720" w:rsidTr="00AC2EA4">
        <w:trPr>
          <w:trHeight w:val="410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781" w:type="dxa"/>
          </w:tcPr>
          <w:p w:rsidR="004E2607" w:rsidRP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7454C">
              <w:rPr>
                <w:rFonts w:ascii="Times New Roman" w:hAnsi="Times New Roman" w:cs="Times New Roman"/>
                <w:sz w:val="28"/>
                <w:szCs w:val="28"/>
              </w:rPr>
              <w:t>истая прибыль за последний отчетный год (тыс.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2607" w:rsidRPr="009D6720" w:rsidTr="00AC2EA4">
        <w:trPr>
          <w:trHeight w:val="410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781" w:type="dxa"/>
          </w:tcPr>
          <w:p w:rsidR="004E2607" w:rsidRP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454C">
              <w:rPr>
                <w:rFonts w:ascii="Times New Roman" w:hAnsi="Times New Roman" w:cs="Times New Roman"/>
                <w:sz w:val="28"/>
                <w:szCs w:val="28"/>
              </w:rPr>
              <w:t>азмер выручки за актуальный отчетный период текущего года (с 1 января до последней отчетной даты) (тыс. руб.)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</w:tr>
      <w:tr w:rsidR="004E2607" w:rsidRPr="009D6720" w:rsidTr="00AC2EA4">
        <w:trPr>
          <w:trHeight w:val="410"/>
        </w:trPr>
        <w:tc>
          <w:tcPr>
            <w:tcW w:w="709" w:type="dxa"/>
            <w:vAlign w:val="center"/>
          </w:tcPr>
          <w:p w:rsidR="004E2607" w:rsidRPr="009D6720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781" w:type="dxa"/>
          </w:tcPr>
          <w:p w:rsidR="004E2607" w:rsidRPr="005B0802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454C">
              <w:rPr>
                <w:rFonts w:ascii="Times New Roman" w:hAnsi="Times New Roman" w:cs="Times New Roman"/>
                <w:sz w:val="28"/>
                <w:szCs w:val="28"/>
              </w:rPr>
              <w:t>алюта баланса (активы всего) на последнюю отчетную дату текущего года (тыс. руб.)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E2607" w:rsidRPr="009D6720" w:rsidTr="00AC2EA4">
        <w:trPr>
          <w:trHeight w:val="3228"/>
        </w:trPr>
        <w:tc>
          <w:tcPr>
            <w:tcW w:w="709" w:type="dxa"/>
            <w:vAlign w:val="center"/>
          </w:tcPr>
          <w:p w:rsidR="004E2607" w:rsidRPr="00BA35DC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A35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ind w:left="121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Имеются ли за 3 истекших календарных года и в течение текущего календарного года в структуре выручки (по основному виду деятельности и/или проч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доходов) доходы, связанные с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 (в соответствии с региональным перечнем видов полезных ископаемых, относимых к общераспространенным)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ind w:left="119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E2607" w:rsidRPr="00E7454C" w:rsidRDefault="005B0802" w:rsidP="00BF26B6">
            <w:pPr>
              <w:autoSpaceDE w:val="0"/>
              <w:autoSpaceDN w:val="0"/>
              <w:spacing w:before="120" w:after="120" w:line="240" w:lineRule="auto"/>
              <w:ind w:left="12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4E2607"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26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Pr="00B62528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5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4E2607" w:rsidRPr="00EE70CB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C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предмет лизинга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781" w:type="dxa"/>
          </w:tcPr>
          <w:p w:rsidR="004E2607" w:rsidRP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лизинга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 xml:space="preserve">: Пресс для станка </w:t>
            </w:r>
            <w:r w:rsidR="005B0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RTEW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>-127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781" w:type="dxa"/>
          </w:tcPr>
          <w:p w:rsidR="004E2607" w:rsidRPr="005B0802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страна производства предмета лизинга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>: Россия</w:t>
            </w:r>
          </w:p>
        </w:tc>
      </w:tr>
      <w:tr w:rsidR="004E2607" w:rsidRPr="009D6720" w:rsidTr="00AC2EA4">
        <w:trPr>
          <w:trHeight w:val="735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9781" w:type="dxa"/>
          </w:tcPr>
          <w:p w:rsidR="005B0802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поставщик предмета лизинга (наименование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/ИНН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2607" w:rsidRPr="0059535E" w:rsidRDefault="005B0802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прессмашстрой»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9781" w:type="dxa"/>
          </w:tcPr>
          <w:p w:rsidR="004E2607" w:rsidRPr="0059535E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предмета лизинга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9781" w:type="dxa"/>
          </w:tcPr>
          <w:p w:rsidR="004E2607" w:rsidRPr="00FC1FC9" w:rsidRDefault="004E2607" w:rsidP="00FC1FC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цена за единицу предмета лизинга (тыс.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FC9" w:rsidRPr="00FC1FC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9781" w:type="dxa"/>
          </w:tcPr>
          <w:p w:rsidR="004E2607" w:rsidRPr="00FC1FC9" w:rsidRDefault="004E2607" w:rsidP="00FC1FC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общая стоимость предметов лизинга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FC1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  <w:bookmarkStart w:id="1" w:name="_GoBack"/>
            <w:bookmarkEnd w:id="1"/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Pr="00EE70CB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E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781" w:type="dxa"/>
          </w:tcPr>
          <w:p w:rsidR="004E2607" w:rsidRPr="00EE70CB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C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условия по лизинговой сделке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2607" w:rsidRPr="009D6720" w:rsidTr="00AC2EA4">
        <w:trPr>
          <w:trHeight w:val="814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9781" w:type="dxa"/>
          </w:tcPr>
          <w:p w:rsidR="004E2607" w:rsidRPr="0059535E" w:rsidRDefault="004E2607" w:rsidP="005B080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размер аванса (в процентах от стоимости предмета лизинга, не менее 15%)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9781" w:type="dxa"/>
          </w:tcPr>
          <w:p w:rsidR="004E2607" w:rsidRPr="0059535E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срок (в месяцах)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802" w:rsidRPr="005B08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Pr="00BA35DC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A3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781" w:type="dxa"/>
          </w:tcPr>
          <w:p w:rsidR="004E2607" w:rsidRPr="00BA35DC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B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9781" w:type="dxa"/>
          </w:tcPr>
          <w:p w:rsidR="004E2607" w:rsidRPr="0059535E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заключения договора купли-продажи (месяц, год)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 xml:space="preserve"> июнь 2020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9781" w:type="dxa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sz w:val="28"/>
                <w:szCs w:val="28"/>
              </w:rPr>
              <w:t>подписания акта приема-передачи предмета лизинга (месяц, год)</w:t>
            </w:r>
            <w:r w:rsidR="005B0802">
              <w:rPr>
                <w:rFonts w:ascii="Times New Roman" w:hAnsi="Times New Roman" w:cs="Times New Roman"/>
                <w:sz w:val="28"/>
                <w:szCs w:val="28"/>
              </w:rPr>
              <w:t xml:space="preserve"> июлю 2020</w:t>
            </w:r>
          </w:p>
        </w:tc>
      </w:tr>
      <w:tr w:rsidR="004E2607" w:rsidRPr="009D6720" w:rsidTr="00AC2EA4">
        <w:trPr>
          <w:trHeight w:val="733"/>
        </w:trPr>
        <w:tc>
          <w:tcPr>
            <w:tcW w:w="709" w:type="dxa"/>
            <w:vAlign w:val="center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способа сопровождения процесса подписания лизинговой документации (по итогам решения Уполномоченного органа РЛК) </w:t>
            </w:r>
            <w:r w:rsidRPr="00EC448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E2607" w:rsidRPr="009D6720" w:rsidTr="00AC2EA4">
        <w:trPr>
          <w:trHeight w:val="702"/>
        </w:trPr>
        <w:tc>
          <w:tcPr>
            <w:tcW w:w="709" w:type="dxa"/>
            <w:vAlign w:val="center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9781" w:type="dxa"/>
          </w:tcPr>
          <w:p w:rsidR="004E2607" w:rsidRPr="00EC448D" w:rsidRDefault="004E2607" w:rsidP="00BF26B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sz w:val="28"/>
                <w:szCs w:val="28"/>
              </w:rPr>
              <w:t>самостоятельно (без участия МФЦ, иной организации) в т.ч. с использованием средств криптографической защиты информации</w:t>
            </w:r>
          </w:p>
        </w:tc>
      </w:tr>
      <w:tr w:rsidR="004E2607" w:rsidRPr="009D6720" w:rsidTr="00AC2EA4">
        <w:trPr>
          <w:trHeight w:val="407"/>
        </w:trPr>
        <w:tc>
          <w:tcPr>
            <w:tcW w:w="709" w:type="dxa"/>
            <w:vAlign w:val="center"/>
          </w:tcPr>
          <w:p w:rsidR="004E2607" w:rsidRPr="00EC448D" w:rsidRDefault="004E2607" w:rsidP="00BF26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48D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9781" w:type="dxa"/>
          </w:tcPr>
          <w:p w:rsidR="004E2607" w:rsidRPr="00EC448D" w:rsidRDefault="005B0802" w:rsidP="00BF26B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E2607" w:rsidRPr="00EC448D">
              <w:rPr>
                <w:rFonts w:ascii="Times New Roman" w:hAnsi="Times New Roman" w:cs="Times New Roman"/>
                <w:sz w:val="28"/>
                <w:szCs w:val="28"/>
              </w:rPr>
              <w:t>в МФЦ, иной организации</w:t>
            </w:r>
          </w:p>
        </w:tc>
      </w:tr>
    </w:tbl>
    <w:p w:rsidR="004E2607" w:rsidRDefault="004E2607" w:rsidP="004E26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607" w:rsidRPr="000872A3" w:rsidRDefault="004E2607" w:rsidP="004E260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рассмотрения Заявления </w:t>
      </w:r>
      <w:r w:rsidRPr="009D6720">
        <w:rPr>
          <w:rFonts w:ascii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35DC">
        <w:rPr>
          <w:rFonts w:ascii="Times New Roman" w:hAnsi="Times New Roman" w:cs="Times New Roman"/>
          <w:b/>
          <w:sz w:val="28"/>
          <w:szCs w:val="28"/>
        </w:rPr>
        <w:t>&gt;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E2607" w:rsidRPr="003739F3" w:rsidRDefault="004E2607" w:rsidP="004E26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один вариант):</w:t>
      </w:r>
    </w:p>
    <w:p w:rsidR="004E2607" w:rsidRPr="00D85A18" w:rsidRDefault="004E2607" w:rsidP="004E26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607" w:rsidRDefault="00AA65AC" w:rsidP="004E26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4E2607" w:rsidRPr="003739F3">
        <w:rPr>
          <w:rFonts w:ascii="Arial" w:hAnsi="Arial" w:cs="Arial"/>
          <w:b/>
          <w:bCs/>
          <w:sz w:val="28"/>
          <w:szCs w:val="28"/>
        </w:rPr>
        <w:t> </w:t>
      </w:r>
      <w:r w:rsidR="004E2607"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 w:rsidR="004E2607">
        <w:rPr>
          <w:rFonts w:ascii="Times New Roman" w:hAnsi="Times New Roman" w:cs="Times New Roman"/>
          <w:sz w:val="28"/>
          <w:szCs w:val="28"/>
        </w:rPr>
        <w:t>дрес</w:t>
      </w:r>
    </w:p>
    <w:p w:rsidR="004E2607" w:rsidRPr="003739F3" w:rsidRDefault="00AA65AC" w:rsidP="004E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hyperlink r:id="rId6" w:history="1">
        <w:r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4E2607" w:rsidRPr="003739F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E2607" w:rsidRPr="00DD0A1F" w:rsidRDefault="004E2607" w:rsidP="004E2607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4E2607" w:rsidRDefault="004E2607" w:rsidP="004E2607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</w:t>
      </w:r>
    </w:p>
    <w:p w:rsidR="004E2607" w:rsidRPr="003739F3" w:rsidRDefault="004E2607" w:rsidP="004E26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 xml:space="preserve">____________________ 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4E2607" w:rsidRDefault="004E2607" w:rsidP="004E2607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2607" w:rsidRDefault="004E2607" w:rsidP="004E2607">
      <w:pPr>
        <w:autoSpaceDE w:val="0"/>
        <w:autoSpaceDN w:val="0"/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:rsidR="004E2607" w:rsidRPr="003739F3" w:rsidRDefault="004E2607" w:rsidP="004E26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E2607" w:rsidRPr="00DD0A1F" w:rsidRDefault="004E2607" w:rsidP="004E2607">
      <w:pPr>
        <w:spacing w:after="120" w:line="240" w:lineRule="auto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lastRenderedPageBreak/>
        <w:t>(адрес электронной почты для направления результата услуги)</w:t>
      </w:r>
    </w:p>
    <w:p w:rsidR="004E2607" w:rsidRDefault="00AA65AC" w:rsidP="004E2607">
      <w:pPr>
        <w:autoSpaceDE w:val="0"/>
        <w:autoSpaceDN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4E2607" w:rsidRPr="003739F3">
        <w:rPr>
          <w:rFonts w:ascii="Arial" w:hAnsi="Arial" w:cs="Arial"/>
          <w:b/>
          <w:bCs/>
          <w:sz w:val="28"/>
          <w:szCs w:val="28"/>
        </w:rPr>
        <w:t> </w:t>
      </w:r>
      <w:r w:rsidR="004E2607" w:rsidRPr="003739F3">
        <w:rPr>
          <w:rFonts w:ascii="Times New Roman" w:hAnsi="Times New Roman" w:cs="Times New Roman"/>
          <w:sz w:val="28"/>
          <w:szCs w:val="28"/>
        </w:rPr>
        <w:t>по телефону:</w:t>
      </w:r>
      <w:r>
        <w:rPr>
          <w:rFonts w:ascii="Times New Roman" w:hAnsi="Times New Roman" w:cs="Times New Roman"/>
          <w:sz w:val="28"/>
          <w:szCs w:val="28"/>
        </w:rPr>
        <w:t xml:space="preserve"> +7</w:t>
      </w:r>
      <w:r w:rsidR="004E2607"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4E2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456 78 90</w:t>
      </w:r>
    </w:p>
    <w:p w:rsidR="004E2607" w:rsidRPr="001D3DC7" w:rsidRDefault="004E2607" w:rsidP="004E2607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E2607" w:rsidRDefault="004E2607" w:rsidP="004E2607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2607" w:rsidRPr="003C7772" w:rsidRDefault="004E2607" w:rsidP="004E26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4E2607" w:rsidRPr="005B2E03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Я</w:t>
      </w:r>
      <w:r w:rsidR="00AA65AC">
        <w:rPr>
          <w:rFonts w:ascii="Times New Roman" w:hAnsi="Times New Roman" w:cs="Times New Roman"/>
          <w:sz w:val="28"/>
          <w:szCs w:val="28"/>
        </w:rPr>
        <w:t xml:space="preserve">, Иванов Иван Иванович, паспорт РФ 12 34 567 890, выдан УВД </w:t>
      </w:r>
      <w:r w:rsidR="00AA65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A65AC">
        <w:rPr>
          <w:rFonts w:ascii="Times New Roman" w:hAnsi="Times New Roman" w:cs="Times New Roman"/>
          <w:sz w:val="28"/>
          <w:szCs w:val="28"/>
        </w:rPr>
        <w:t>-ской области 10.10.2010г.</w:t>
      </w:r>
      <w:r w:rsidR="00AA65AC" w:rsidRPr="004327DF">
        <w:rPr>
          <w:rFonts w:ascii="Times New Roman" w:hAnsi="Times New Roman" w:cs="Times New Roman"/>
          <w:sz w:val="28"/>
          <w:szCs w:val="28"/>
        </w:rPr>
        <w:t>,</w:t>
      </w:r>
      <w:r w:rsidR="00AA65AC">
        <w:rPr>
          <w:rFonts w:ascii="Times New Roman" w:hAnsi="Times New Roman" w:cs="Times New Roman"/>
          <w:sz w:val="28"/>
          <w:szCs w:val="28"/>
        </w:rPr>
        <w:t xml:space="preserve"> </w:t>
      </w:r>
      <w:r w:rsidRPr="005B2E03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4E2607" w:rsidRPr="005B2E03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в течение одного года либо до даты подачи письменного заявления об отзыве настоящего согласия;</w:t>
      </w:r>
    </w:p>
    <w:p w:rsidR="004E2607" w:rsidRPr="005B2E03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2E03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E03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2E03">
        <w:rPr>
          <w:rFonts w:ascii="Times New Roman" w:hAnsi="Times New Roman" w:cs="Times New Roman"/>
          <w:sz w:val="28"/>
          <w:szCs w:val="28"/>
        </w:rPr>
        <w:t xml:space="preserve"> (предоставление, доступ), обезличивание, блокирование, удаление, уничтожение.</w:t>
      </w:r>
    </w:p>
    <w:p w:rsidR="004E2607" w:rsidRPr="005B2E03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4E2607" w:rsidRPr="005B2E03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4) даю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2E03">
        <w:rPr>
          <w:rFonts w:ascii="Times New Roman" w:hAnsi="Times New Roman" w:cs="Times New Roman"/>
          <w:sz w:val="28"/>
          <w:szCs w:val="28"/>
        </w:rPr>
        <w:t xml:space="preserve">акже согласие на передачу указанных выше персональных данных с указанной выше целью в </w:t>
      </w:r>
      <w:r w:rsidR="00AA65AC" w:rsidRPr="00F60D8C">
        <w:rPr>
          <w:rFonts w:ascii="Times New Roman" w:hAnsi="Times New Roman" w:cs="Times New Roman"/>
          <w:sz w:val="28"/>
          <w:szCs w:val="28"/>
        </w:rPr>
        <w:t xml:space="preserve">Государственное бюджетное  учреждение  </w:t>
      </w:r>
      <w:r w:rsidR="00AA65AC" w:rsidRPr="0055263E">
        <w:rPr>
          <w:rFonts w:ascii="Times New Roman" w:hAnsi="Times New Roman" w:cs="Times New Roman"/>
          <w:sz w:val="28"/>
          <w:szCs w:val="28"/>
        </w:rPr>
        <w:t>N</w:t>
      </w:r>
      <w:r w:rsidR="00AA65AC" w:rsidRPr="00F60D8C">
        <w:rPr>
          <w:rFonts w:ascii="Times New Roman" w:hAnsi="Times New Roman" w:cs="Times New Roman"/>
          <w:sz w:val="28"/>
          <w:szCs w:val="28"/>
        </w:rPr>
        <w:t>-ской области «Многофункциональный центр предоставления государственных  и муниципальных услуг»</w:t>
      </w:r>
      <w:r w:rsidR="00AA65AC">
        <w:rPr>
          <w:rFonts w:ascii="Times New Roman" w:hAnsi="Times New Roman" w:cs="Times New Roman"/>
          <w:sz w:val="28"/>
          <w:szCs w:val="28"/>
        </w:rPr>
        <w:t xml:space="preserve">, </w:t>
      </w:r>
      <w:r w:rsidRPr="00364BA6">
        <w:rPr>
          <w:rFonts w:ascii="Times New Roman" w:hAnsi="Times New Roman" w:cs="Times New Roman"/>
          <w:sz w:val="28"/>
          <w:szCs w:val="28"/>
        </w:rPr>
        <w:t>АО «РЛК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Башкортостан, город Уфа, улица Цюрупы, дом 16)</w:t>
      </w:r>
      <w:r w:rsidRPr="00364BA6">
        <w:rPr>
          <w:rFonts w:ascii="Times New Roman" w:hAnsi="Times New Roman" w:cs="Times New Roman"/>
          <w:sz w:val="28"/>
          <w:szCs w:val="28"/>
        </w:rPr>
        <w:t>, АО «РЛК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Саха (Якутия), город Якутск, улица Крупской, дом 37)</w:t>
      </w:r>
      <w:r w:rsidRPr="00364BA6">
        <w:rPr>
          <w:rFonts w:ascii="Times New Roman" w:hAnsi="Times New Roman" w:cs="Times New Roman"/>
          <w:sz w:val="28"/>
          <w:szCs w:val="28"/>
        </w:rPr>
        <w:t>, АО «РЛК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Татарстан, город Казань, улица Петербургская, </w:t>
      </w:r>
      <w:r>
        <w:rPr>
          <w:rFonts w:ascii="Times New Roman" w:hAnsi="Times New Roman" w:cs="Times New Roman"/>
          <w:sz w:val="28"/>
          <w:szCs w:val="28"/>
        </w:rPr>
        <w:br/>
        <w:t>дом 28)</w:t>
      </w:r>
      <w:r w:rsidRPr="00364BA6">
        <w:rPr>
          <w:rFonts w:ascii="Times New Roman" w:hAnsi="Times New Roman" w:cs="Times New Roman"/>
          <w:sz w:val="28"/>
          <w:szCs w:val="28"/>
        </w:rPr>
        <w:t>, АО «РЛК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(город Ярославль, улица Свердлова, дом 25)</w:t>
      </w:r>
      <w:r w:rsidRPr="005B2E03">
        <w:rPr>
          <w:rFonts w:ascii="Times New Roman" w:hAnsi="Times New Roman" w:cs="Times New Roman"/>
          <w:sz w:val="28"/>
          <w:szCs w:val="28"/>
        </w:rPr>
        <w:t>.</w:t>
      </w:r>
    </w:p>
    <w:p w:rsidR="004E2607" w:rsidRDefault="004E2607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5) Требование об отзыве настоящего согласия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B2E03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  <w:r w:rsidRPr="008C5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58" w:rsidRDefault="00354F58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119"/>
      </w:tblGrid>
      <w:tr w:rsidR="00354F58" w:rsidRPr="003739F3" w:rsidTr="00BF26B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2A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462A4">
              <w:rPr>
                <w:rFonts w:ascii="Mistral" w:hAnsi="Mistral"/>
                <w:sz w:val="28"/>
                <w:szCs w:val="28"/>
                <w:u w:val="single"/>
              </w:rPr>
              <w:t xml:space="preserve"> Иванов</w:t>
            </w:r>
            <w:r w:rsidRPr="00E462A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sz w:val="26"/>
                <w:szCs w:val="26"/>
              </w:rPr>
              <w:t>(подпись Заявителя или его уполномоченного представителя)</w:t>
            </w:r>
          </w:p>
        </w:tc>
      </w:tr>
      <w:tr w:rsidR="00354F58" w:rsidRPr="003739F3" w:rsidTr="00BF26B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(дата подачи Заявления </w:t>
            </w:r>
          </w:p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354F58" w:rsidRPr="00E462A4" w:rsidRDefault="00354F58" w:rsidP="00BF2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F58" w:rsidRDefault="00354F58" w:rsidP="00354F58">
      <w:pPr>
        <w:rPr>
          <w:rFonts w:ascii="Times New Roman" w:hAnsi="Times New Roman" w:cs="Times New Roman"/>
          <w:sz w:val="28"/>
          <w:szCs w:val="28"/>
        </w:rPr>
      </w:pPr>
    </w:p>
    <w:p w:rsidR="00354F58" w:rsidRDefault="00354F58" w:rsidP="004E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F58" w:rsidSect="00EC0E1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61" w:rsidRDefault="00AC2EA4">
      <w:pPr>
        <w:spacing w:after="0" w:line="240" w:lineRule="auto"/>
      </w:pPr>
      <w:r>
        <w:separator/>
      </w:r>
    </w:p>
  </w:endnote>
  <w:endnote w:type="continuationSeparator" w:id="0">
    <w:p w:rsidR="00542F61" w:rsidRDefault="00A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61" w:rsidRDefault="00AC2EA4">
      <w:pPr>
        <w:spacing w:after="0" w:line="240" w:lineRule="auto"/>
      </w:pPr>
      <w:r>
        <w:separator/>
      </w:r>
    </w:p>
  </w:footnote>
  <w:footnote w:type="continuationSeparator" w:id="0">
    <w:p w:rsidR="00542F61" w:rsidRDefault="00AC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12138"/>
      <w:docPartObj>
        <w:docPartGallery w:val="Page Numbers (Top of Page)"/>
        <w:docPartUnique/>
      </w:docPartObj>
    </w:sdtPr>
    <w:sdtEndPr/>
    <w:sdtContent>
      <w:p w:rsidR="009D6720" w:rsidRDefault="005B0802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F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FC1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07"/>
    <w:rsid w:val="00354F58"/>
    <w:rsid w:val="00357D80"/>
    <w:rsid w:val="004C1B84"/>
    <w:rsid w:val="004E2607"/>
    <w:rsid w:val="00542F61"/>
    <w:rsid w:val="005B0802"/>
    <w:rsid w:val="007C7B41"/>
    <w:rsid w:val="00AA65AC"/>
    <w:rsid w:val="00AC2EA4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929A-41C2-4E5D-A0FC-7EA6AC1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607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E260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AA6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Михайловна</dc:creator>
  <cp:keywords/>
  <dc:description/>
  <cp:lastModifiedBy>Бондаренко Татьяна Михайловна</cp:lastModifiedBy>
  <cp:revision>8</cp:revision>
  <dcterms:created xsi:type="dcterms:W3CDTF">2020-04-14T04:54:00Z</dcterms:created>
  <dcterms:modified xsi:type="dcterms:W3CDTF">2020-04-14T07:54:00Z</dcterms:modified>
</cp:coreProperties>
</file>